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6A" w:rsidRDefault="00F47B6A" w:rsidP="00F47B6A">
      <w:pPr>
        <w:spacing w:after="0" w:line="240" w:lineRule="auto"/>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KIRIKKALE ÜNİVERSİTESİ</w:t>
      </w:r>
    </w:p>
    <w:p w:rsidR="00F47B6A" w:rsidRDefault="00F47B6A" w:rsidP="00F47B6A">
      <w:pPr>
        <w:spacing w:after="0" w:line="240" w:lineRule="auto"/>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VETERİNER FAKÜLTESİ</w:t>
      </w:r>
    </w:p>
    <w:p w:rsidR="00F47B6A" w:rsidRDefault="00F47B6A" w:rsidP="00F47B6A">
      <w:pPr>
        <w:spacing w:after="0" w:line="240" w:lineRule="auto"/>
        <w:ind w:right="2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ARAŞTIRMA VE UYGULAMA HAYVAN</w:t>
      </w:r>
      <w:r>
        <w:rPr>
          <w:rFonts w:ascii="Times New Roman" w:eastAsia="Times New Roman" w:hAnsi="Times New Roman" w:cs="Times New Roman"/>
          <w:b/>
          <w:sz w:val="24"/>
          <w:szCs w:val="24"/>
        </w:rPr>
        <w:t xml:space="preserve"> HASTANESİ YÖNERGESİ</w:t>
      </w:r>
    </w:p>
    <w:p w:rsidR="00F47B6A" w:rsidRDefault="00F47B6A" w:rsidP="00F47B6A">
      <w:pPr>
        <w:spacing w:after="0" w:line="240" w:lineRule="auto"/>
        <w:ind w:right="23"/>
        <w:jc w:val="center"/>
        <w:rPr>
          <w:rFonts w:ascii="Times New Roman" w:eastAsia="Times New Roman" w:hAnsi="Times New Roman" w:cs="Times New Roman"/>
          <w:b/>
          <w:sz w:val="24"/>
          <w:szCs w:val="24"/>
        </w:rPr>
      </w:pPr>
    </w:p>
    <w:p w:rsidR="00F47B6A" w:rsidRDefault="00F47B6A" w:rsidP="00F47B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BÖLÜM</w:t>
      </w:r>
    </w:p>
    <w:p w:rsidR="00F47B6A" w:rsidRDefault="00F47B6A" w:rsidP="00F47B6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Başlangıç Hükümleri</w:t>
      </w:r>
    </w:p>
    <w:p w:rsidR="00F47B6A" w:rsidRDefault="00F47B6A" w:rsidP="00F47B6A">
      <w:pPr>
        <w:spacing w:after="0" w:line="240" w:lineRule="auto"/>
        <w:jc w:val="center"/>
        <w:rPr>
          <w:rFonts w:ascii="Times New Roman" w:eastAsia="Times New Roman" w:hAnsi="Times New Roman" w:cs="Times New Roman"/>
          <w:sz w:val="24"/>
          <w:szCs w:val="24"/>
        </w:rPr>
      </w:pPr>
    </w:p>
    <w:p w:rsidR="00F47B6A" w:rsidRDefault="00F47B6A" w:rsidP="00F47B6A">
      <w:pPr>
        <w:spacing w:after="0" w:line="240" w:lineRule="auto"/>
        <w:jc w:val="both"/>
        <w:rPr>
          <w:rFonts w:ascii="Times New Roman" w:eastAsia="Calibri" w:hAnsi="Times New Roman" w:cs="Times New Roman"/>
          <w:b/>
          <w:color w:val="000000" w:themeColor="text1"/>
          <w:sz w:val="24"/>
          <w:szCs w:val="24"/>
        </w:rPr>
      </w:pPr>
      <w:r>
        <w:rPr>
          <w:rFonts w:ascii="Times New Roman" w:hAnsi="Times New Roman" w:cs="Times New Roman"/>
          <w:b/>
          <w:sz w:val="24"/>
          <w:szCs w:val="24"/>
        </w:rPr>
        <w:tab/>
      </w:r>
      <w:r>
        <w:rPr>
          <w:rFonts w:ascii="Times New Roman" w:hAnsi="Times New Roman" w:cs="Times New Roman"/>
          <w:b/>
          <w:color w:val="000000" w:themeColor="text1"/>
          <w:sz w:val="24"/>
          <w:szCs w:val="24"/>
        </w:rPr>
        <w:t>Amaç</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Pr>
          <w:rFonts w:ascii="Times New Roman" w:hAnsi="Times New Roman" w:cs="Times New Roman"/>
          <w:b/>
          <w:color w:val="000000" w:themeColor="text1"/>
          <w:sz w:val="24"/>
          <w:szCs w:val="24"/>
        </w:rPr>
        <w:t xml:space="preserve">MADDE 1- </w:t>
      </w: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Bu Yönergenin amacı; Kırıkkale Üniversitesi Veteriner Fakültesi Eğitim, Araştırma ve Uygulama Hayvan Hastanesi organlarının oluşturulması, hastaneye muayene, tanı ve tedavi için getirilen hasta hayvanların bilimsel etik ilkelere bağlı güncel ve güvenilir sağlık hizmetlerini bedeli mukabilinde yapmak ve veteriner sağlık hizmetleri ile ilgili çalışma ve hizmet esaslarını ve veteriner hekimlik eğitim-öğretim, araştırma ve uygulamalarının yürütülmesini sağlayacak esasları belirlemektir. </w:t>
      </w:r>
      <w:proofErr w:type="gramEnd"/>
    </w:p>
    <w:p w:rsidR="00F47B6A" w:rsidRDefault="00F47B6A" w:rsidP="00F47B6A">
      <w:pPr>
        <w:spacing w:after="0" w:line="240" w:lineRule="auto"/>
        <w:jc w:val="both"/>
        <w:rPr>
          <w:rFonts w:ascii="Times New Roman" w:hAnsi="Times New Roman" w:cs="Times New Roman"/>
          <w:b/>
          <w:color w:val="000000" w:themeColor="text1"/>
          <w:sz w:val="24"/>
          <w:szCs w:val="24"/>
        </w:rPr>
      </w:pPr>
      <w:r>
        <w:tab/>
      </w:r>
      <w:r>
        <w:rPr>
          <w:rFonts w:ascii="Times New Roman" w:hAnsi="Times New Roman" w:cs="Times New Roman"/>
          <w:b/>
          <w:sz w:val="24"/>
          <w:szCs w:val="24"/>
        </w:rPr>
        <w:t>Kapsam</w:t>
      </w:r>
    </w:p>
    <w:p w:rsidR="00F47B6A" w:rsidRDefault="00F47B6A" w:rsidP="00F47B6A">
      <w:pPr>
        <w:pStyle w:val="GvdeMetni"/>
        <w:ind w:right="106"/>
        <w:rPr>
          <w:color w:val="000000" w:themeColor="text1"/>
          <w:szCs w:val="24"/>
        </w:rPr>
      </w:pPr>
      <w:r>
        <w:rPr>
          <w:b/>
          <w:color w:val="000000" w:themeColor="text1"/>
          <w:szCs w:val="24"/>
        </w:rPr>
        <w:tab/>
      </w:r>
      <w:r>
        <w:rPr>
          <w:b/>
          <w:color w:val="000000" w:themeColor="text1"/>
          <w:szCs w:val="24"/>
        </w:rPr>
        <w:tab/>
        <w:t xml:space="preserve">     MADDE 2- </w:t>
      </w:r>
      <w:r>
        <w:rPr>
          <w:color w:val="000000" w:themeColor="text1"/>
          <w:szCs w:val="24"/>
        </w:rPr>
        <w:t>(1) Bu Yönerge; Kırıkkale Üniversitesi Veteriner Fakültesi ve Kırıkkale Üniversitesi Veteriner Fakültesi Dekanlığına bağlı Eğitim, Araştırma ve Uygulama Hayvan Hastanesi çalışanlarını ve öğrencilerini kapsar.</w:t>
      </w:r>
    </w:p>
    <w:p w:rsidR="00F47B6A" w:rsidRDefault="00F47B6A" w:rsidP="00F47B6A">
      <w:pPr>
        <w:pStyle w:val="Balk1"/>
        <w:numPr>
          <w:ilvl w:val="0"/>
          <w:numId w:val="0"/>
        </w:numPr>
        <w:spacing w:line="240" w:lineRule="auto"/>
        <w:jc w:val="both"/>
        <w:rPr>
          <w:rFonts w:ascii="Times New Roman" w:hAnsi="Times New Roman"/>
          <w:b/>
          <w:i w:val="0"/>
          <w:color w:val="000000" w:themeColor="text1"/>
          <w:sz w:val="24"/>
        </w:rPr>
      </w:pPr>
      <w:r>
        <w:rPr>
          <w:rFonts w:ascii="Times New Roman" w:hAnsi="Times New Roman"/>
          <w:color w:val="000000" w:themeColor="text1"/>
          <w:sz w:val="24"/>
        </w:rPr>
        <w:tab/>
      </w:r>
      <w:r>
        <w:rPr>
          <w:rFonts w:ascii="Times New Roman" w:hAnsi="Times New Roman"/>
          <w:b/>
          <w:i w:val="0"/>
          <w:color w:val="000000" w:themeColor="text1"/>
          <w:sz w:val="24"/>
        </w:rPr>
        <w:t>Dayanak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roofErr w:type="gramStart"/>
      <w:r>
        <w:rPr>
          <w:rFonts w:ascii="Times New Roman" w:hAnsi="Times New Roman" w:cs="Times New Roman"/>
          <w:b/>
          <w:color w:val="000000" w:themeColor="text1"/>
          <w:sz w:val="24"/>
          <w:szCs w:val="24"/>
        </w:rPr>
        <w:t xml:space="preserve">MADDE 3- </w:t>
      </w:r>
      <w:r>
        <w:rPr>
          <w:rFonts w:ascii="Times New Roman" w:hAnsi="Times New Roman" w:cs="Times New Roman"/>
          <w:color w:val="000000" w:themeColor="text1"/>
          <w:sz w:val="24"/>
          <w:szCs w:val="24"/>
        </w:rPr>
        <w:t xml:space="preserve">(1) Bu Yönerge 2547 sayılı Yükseköğretim Kanunu’nun 14/b-2, 22/d, 33 ve 50d maddelerine; 11.06.2010 tarih ve 5996 sayılı Veteriner Hizmetleri, Bitki Sağlığı, Gıda ve Yem Kanunu’nun 11’inci maddesine; 21.12.2011 tarih ve 28149 sayılı Resmî </w:t>
      </w:r>
      <w:proofErr w:type="spellStart"/>
      <w:r>
        <w:rPr>
          <w:rFonts w:ascii="Times New Roman" w:hAnsi="Times New Roman" w:cs="Times New Roman"/>
          <w:color w:val="000000" w:themeColor="text1"/>
          <w:sz w:val="24"/>
          <w:szCs w:val="24"/>
        </w:rPr>
        <w:t>Gazete’de</w:t>
      </w:r>
      <w:proofErr w:type="spellEnd"/>
      <w:r>
        <w:rPr>
          <w:rFonts w:ascii="Times New Roman" w:hAnsi="Times New Roman" w:cs="Times New Roman"/>
          <w:color w:val="000000" w:themeColor="text1"/>
          <w:sz w:val="24"/>
          <w:szCs w:val="24"/>
        </w:rPr>
        <w:t xml:space="preserve"> yayımlanan “Hayvan Hastaneleri Yönetmeliği” ile 08.07.2019 tarih ve 30825 sayılı Resmi </w:t>
      </w:r>
      <w:proofErr w:type="spellStart"/>
      <w:r>
        <w:rPr>
          <w:rFonts w:ascii="Times New Roman" w:hAnsi="Times New Roman" w:cs="Times New Roman"/>
          <w:color w:val="000000" w:themeColor="text1"/>
          <w:sz w:val="24"/>
          <w:szCs w:val="24"/>
        </w:rPr>
        <w:t>Gazete’de</w:t>
      </w:r>
      <w:proofErr w:type="spellEnd"/>
      <w:r>
        <w:rPr>
          <w:rFonts w:ascii="Times New Roman" w:hAnsi="Times New Roman" w:cs="Times New Roman"/>
          <w:color w:val="000000" w:themeColor="text1"/>
          <w:sz w:val="24"/>
          <w:szCs w:val="24"/>
        </w:rPr>
        <w:t xml:space="preserve"> yayımlanan Hayvan Hastaneleri Yönetmeliğinde Değişiklik Yapılmasına Dair Yönetmelik hükümlerine; Veteriner Fakültesi lisans programının tabi olduğu </w:t>
      </w:r>
      <w:r>
        <w:rPr>
          <w:rFonts w:ascii="Times New Roman" w:hAnsi="Times New Roman" w:cs="Times New Roman"/>
          <w:color w:val="000000" w:themeColor="text1"/>
          <w:spacing w:val="-8"/>
          <w:sz w:val="24"/>
          <w:szCs w:val="24"/>
        </w:rPr>
        <w:t>Eğitim</w:t>
      </w:r>
      <w:r>
        <w:rPr>
          <w:rFonts w:ascii="Times New Roman" w:hAnsi="Times New Roman" w:cs="Times New Roman"/>
          <w:color w:val="000000" w:themeColor="text1"/>
          <w:spacing w:val="-4"/>
          <w:sz w:val="24"/>
          <w:szCs w:val="24"/>
        </w:rPr>
        <w:t>-Öğretim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4"/>
          <w:sz w:val="24"/>
          <w:szCs w:val="24"/>
        </w:rPr>
        <w:t>Yönetmeliği’nin</w:t>
      </w:r>
      <w:r>
        <w:rPr>
          <w:rFonts w:ascii="Times New Roman" w:hAnsi="Times New Roman" w:cs="Times New Roman"/>
          <w:color w:val="000000" w:themeColor="text1"/>
          <w:spacing w:val="-11"/>
          <w:sz w:val="24"/>
          <w:szCs w:val="24"/>
        </w:rPr>
        <w:t xml:space="preserve"> </w:t>
      </w:r>
      <w:r>
        <w:rPr>
          <w:rFonts w:ascii="Times New Roman" w:hAnsi="Times New Roman" w:cs="Times New Roman"/>
          <w:color w:val="000000" w:themeColor="text1"/>
          <w:sz w:val="24"/>
          <w:szCs w:val="24"/>
        </w:rPr>
        <w:t>ilgili maddelerine, 08.08.1983 tarih ve 2872 sayılı Çevre Kanunu’na, 02.04.2015 tarih ve 29314 sayılı Atık Yönetimi Yönetmeliği’ne ve 657 sayılı Devlet Memurları Kanunu’na dayanılarak hazırlanmıştır.</w:t>
      </w:r>
      <w:proofErr w:type="gramEnd"/>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Tanımlar</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MADDE 4-</w:t>
      </w:r>
      <w:r>
        <w:rPr>
          <w:rFonts w:ascii="Times New Roman" w:hAnsi="Times New Roman" w:cs="Times New Roman"/>
          <w:color w:val="000000" w:themeColor="text1"/>
          <w:sz w:val="24"/>
          <w:szCs w:val="24"/>
        </w:rPr>
        <w:t xml:space="preserve"> Bu Yönergede adı geçen,</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Anabilim Dalı: Kırıkkale Üniversitesi Veteriner Fakültesi bünyesinde bulunan Anabilim Dallarını, </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 Anabilim Dalı Başkanlığı: Kırıkkale Üniversitesi Veteriner Fakültesi bünyesinde bulunan Anabilim Dallarının Başkanlıklarını,</w:t>
      </w:r>
    </w:p>
    <w:p w:rsidR="00F47B6A" w:rsidRDefault="00F47B6A" w:rsidP="00F47B6A">
      <w:pPr>
        <w:spacing w:after="0" w:line="240" w:lineRule="auto"/>
        <w:ind w:right="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 Başhekim (Sorumlu Yönetici): Kırıkkale Üniversitesi Veteriner Fakültesi Eğitim, Araştırma ve Uygulama Hayvan Hastanesi Başhekimini,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ç) Bölüm: Kırıkkale Üniversitesi Veteriner Fakültesi bünyesinde bulunan Bölümleri,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 Bölüm Başkanlığı: Kırıkkale Üniversitesi Veteriner Fakültesi bünyesinde bulunan Bölüm Başkanlıklarını,</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 Danışma Kurulu: Kırıkkale Üniversitesi Veteriner Fakültesi Eğitim, Araştırma ve Uygulama Hayvan Hastanesi Danışma Kurulunu,</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 Dekan: Kırıkkale Üniversitesi Veteriner Fakültesi Dekanını,</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 Fakülte: Kırıkkale Üniversitesi Veteriner Fakültesini,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ğ) Fakülte Yönetim Kurulu: Kırıkkale Üniversitesi Veteriner Fakültesi Yönetim Kurulunu,</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 Hastane Yönetim Kurulu: Kırıkkale Üniversitesi Veteriner Fakültesi Eğitim, Araştırma ve Uygulama Hayvan Hastanesi Yönetim Kurulunu,</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ı) Hayvan Hastanesi: Kırıkkale Üniversitesi Veteriner Fakültesi Eğitim, Araştırma ve Uygulama Hayvan Hastanesini,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i) Müdür: Kırıkkale Üniversitesi Veteriner Fakültesi Eğitim, Araştırma ve Uygulama Hayvan Hastanesi Müdürünü,</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 Rektör: Kırıkkale Üniversitesi Rektörünü,</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 Senato: Kırıkkale Üniversitesi Senatosunu,</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 Üniversite: Kırıkkale Üniversitesini,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 Üniversite Yönetim Kurulu: Kırıkkale Üniversitesi Yönetim Kurulunu ifade eder.</w:t>
      </w:r>
    </w:p>
    <w:p w:rsidR="00F47B6A" w:rsidRDefault="00F47B6A" w:rsidP="00F47B6A">
      <w:pPr>
        <w:spacing w:after="0" w:line="240" w:lineRule="auto"/>
        <w:jc w:val="center"/>
        <w:rPr>
          <w:rFonts w:ascii="Times New Roman" w:hAnsi="Times New Roman" w:cs="Times New Roman"/>
          <w:color w:val="000000" w:themeColor="text1"/>
          <w:sz w:val="24"/>
          <w:szCs w:val="24"/>
        </w:rPr>
      </w:pPr>
      <w:bookmarkStart w:id="0" w:name="page2"/>
      <w:bookmarkEnd w:id="0"/>
    </w:p>
    <w:p w:rsidR="00F47B6A" w:rsidRDefault="00F47B6A" w:rsidP="00F47B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İKİNCİ BÖLÜM</w:t>
      </w:r>
    </w:p>
    <w:p w:rsidR="00F47B6A" w:rsidRDefault="00F47B6A" w:rsidP="00F47B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Hastane Organları ve Görevleri</w:t>
      </w:r>
    </w:p>
    <w:p w:rsidR="00F47B6A" w:rsidRDefault="00F47B6A" w:rsidP="00F47B6A">
      <w:pPr>
        <w:spacing w:after="0" w:line="240" w:lineRule="auto"/>
        <w:jc w:val="both"/>
        <w:rPr>
          <w:rFonts w:ascii="Times New Roman" w:hAnsi="Times New Roman" w:cs="Times New Roman"/>
          <w:color w:val="000000" w:themeColor="text1"/>
          <w:sz w:val="24"/>
          <w:szCs w:val="24"/>
        </w:rPr>
      </w:pP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Yönetim Kurulu</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5- </w:t>
      </w:r>
      <w:r>
        <w:rPr>
          <w:rFonts w:ascii="Times New Roman" w:hAnsi="Times New Roman" w:cs="Times New Roman"/>
          <w:color w:val="000000" w:themeColor="text1"/>
          <w:sz w:val="24"/>
          <w:szCs w:val="24"/>
        </w:rPr>
        <w:t>a</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Yönetim Kurulu, Fakülte Kurulunun Fakülte bünyesindeki Bölümlerin öğretim üyeleri arasından seçeceği birer öğretim üyesi, Başhekim Yardımcıları ve </w:t>
      </w:r>
      <w:proofErr w:type="spellStart"/>
      <w:r>
        <w:rPr>
          <w:rFonts w:ascii="Times New Roman" w:hAnsi="Times New Roman" w:cs="Times New Roman"/>
          <w:color w:val="000000" w:themeColor="text1"/>
          <w:sz w:val="24"/>
          <w:szCs w:val="24"/>
        </w:rPr>
        <w:t>Başhekim'den</w:t>
      </w:r>
      <w:proofErr w:type="spellEnd"/>
      <w:r>
        <w:rPr>
          <w:rFonts w:ascii="Times New Roman" w:hAnsi="Times New Roman" w:cs="Times New Roman"/>
          <w:color w:val="000000" w:themeColor="text1"/>
          <w:sz w:val="24"/>
          <w:szCs w:val="24"/>
        </w:rPr>
        <w:t xml:space="preserve"> oluşur. Başhekim aynı zamanda Yönetim Kurulu Başkanıdır.</w:t>
      </w:r>
    </w:p>
    <w:p w:rsidR="00F47B6A" w:rsidRDefault="00F47B6A" w:rsidP="00F47B6A">
      <w:pPr>
        <w:tabs>
          <w:tab w:val="left" w:pos="9072"/>
        </w:tabs>
        <w:spacing w:after="0" w:line="240" w:lineRule="auto"/>
        <w:ind w:right="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Yönetim Kurulu her yarıyıl başlangıcında olmak üzere yılda en az 2 (iki) kez olağan olarak toplanarak Hastanenin işleyişi ile ilgili görüşmeler yapar. Yönetim Kurulu gerekli hallerde olağanüstü toplantılar yapabilir.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Yönetim Kurulunun görevleri</w:t>
      </w:r>
    </w:p>
    <w:p w:rsidR="00F47B6A" w:rsidRDefault="00F47B6A" w:rsidP="00F47B6A">
      <w:pPr>
        <w:spacing w:after="0" w:line="240" w:lineRule="auto"/>
        <w:ind w:right="1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MADDE 6-</w:t>
      </w:r>
      <w:r>
        <w:rPr>
          <w:rFonts w:ascii="Times New Roman" w:hAnsi="Times New Roman" w:cs="Times New Roman"/>
          <w:color w:val="000000" w:themeColor="text1"/>
          <w:sz w:val="24"/>
          <w:szCs w:val="24"/>
        </w:rPr>
        <w:t xml:space="preserve"> Yönetim Kurulunun görevleri şunlardır;</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Hastanenin poliklinik/klinik, laboratuvar vb. birimlerinde sağlık, uygulama ve araştırma hizmetlerinin verimli ve en iyi şekilde gerçekleştirilmesi için bu birimlerle Dekanlık arasındaki işbirliği ve koordinasyonu sağlamak,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Eğitim, öğretim ve hastane hizmetlerinin etkinleştirilmesi ve sunulan hizmetlerin ücretlendirilmesi için yapılması gereken planlamalar konusunda Üniversite Yönetim Kuruluna göndermek üzere Dekanlığa önerilerde bulunmak ve koordinasyonu sağlamak,</w:t>
      </w:r>
    </w:p>
    <w:p w:rsidR="00F47B6A" w:rsidRDefault="00F47B6A" w:rsidP="00F47B6A">
      <w:pPr>
        <w:spacing w:after="0" w:line="240" w:lineRule="auto"/>
        <w:ind w:right="-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Hastanenin gereksinim duyduğu idari, teknik ve yardımcı personel istihdamı için gerekli planlamaları yaparak çözüm önerilerini Dekanlığa bildirmek,</w:t>
      </w:r>
    </w:p>
    <w:p w:rsidR="00F47B6A" w:rsidRDefault="00F47B6A" w:rsidP="00F47B6A">
      <w:pPr>
        <w:spacing w:after="0" w:line="240" w:lineRule="auto"/>
        <w:ind w:right="-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ç) Hastane kullanım alanlarında temizlik vb. hizmetlerin yürütülebilmesi için gerektiğinde Üniversite Döner Sermaye İşletme Müdürlüğü marifetiyle hizmet satın alınması amacıyla Dekanlığa önerilerde bulunmak, </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 Hastanenin sarf ve demirbaş malzeme gereksinimlerinin belirlenmesi, zamanında ve düzenli olarak karşılanması için yıllık planlamalar yapmak ve Dekanlığa sunmak, </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 Hastane bünyesinde faaliyet göstermekte olan ilaç satış biriminin daha etkin çalışması için</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gerekli planlamaları yapmak ve hizmetlerin gerektiğinde özel sektöre ihale edilmesi amacıyla </w:t>
      </w:r>
      <w:bookmarkStart w:id="1" w:name="page3"/>
      <w:bookmarkEnd w:id="1"/>
      <w:r>
        <w:rPr>
          <w:rFonts w:ascii="Times New Roman" w:hAnsi="Times New Roman" w:cs="Times New Roman"/>
          <w:color w:val="000000" w:themeColor="text1"/>
          <w:sz w:val="24"/>
          <w:szCs w:val="24"/>
        </w:rPr>
        <w:t>Dekanlık ile koordinasyon sağlamak,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Acil ve Gezici Klinik hizmetlerinin etkin bir şekilde yürütülmesi için Acil ve Gezici Klinik Sorumlusunun belirlenmesi ve Dekanlık ile birlikte gerekli planlamaları yapmak,</w:t>
      </w:r>
    </w:p>
    <w:p w:rsidR="00F47B6A" w:rsidRDefault="00F47B6A" w:rsidP="00F47B6A">
      <w:pPr>
        <w:spacing w:after="0" w:line="240" w:lineRule="auto"/>
        <w:ind w:right="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Özel ve tüzel kurum ve kuruluşların talep edecekleri poliklinik ve danışmanlık hizmetlerinin karşılanmasında Dekanlıkla birlikte gerekli çalışma koşullarının </w:t>
      </w:r>
      <w:proofErr w:type="gramStart"/>
      <w:r>
        <w:rPr>
          <w:rFonts w:ascii="Times New Roman" w:hAnsi="Times New Roman" w:cs="Times New Roman"/>
          <w:color w:val="000000" w:themeColor="text1"/>
          <w:sz w:val="24"/>
          <w:szCs w:val="24"/>
        </w:rPr>
        <w:t>sağlanması,</w:t>
      </w:r>
      <w:proofErr w:type="gramEnd"/>
      <w:r>
        <w:rPr>
          <w:rFonts w:ascii="Times New Roman" w:hAnsi="Times New Roman" w:cs="Times New Roman"/>
          <w:color w:val="000000" w:themeColor="text1"/>
          <w:sz w:val="24"/>
          <w:szCs w:val="24"/>
        </w:rPr>
        <w:t xml:space="preserve"> ve protokollerin oluşturulmasına katkı sağlamak,</w:t>
      </w:r>
    </w:p>
    <w:p w:rsidR="00F47B6A" w:rsidRDefault="00F47B6A" w:rsidP="00F47B6A">
      <w:pPr>
        <w:spacing w:after="0" w:line="240" w:lineRule="auto"/>
        <w:ind w:right="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ğ) Hastane bünyesindeki ünitelerin işleyiş ve gelişimine katkı sağlayacak plan, proje ve yatırım öncelikleri konusunda Dekanlığa görüş bildirmek.</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Danışma Kurulu</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7- </w:t>
      </w:r>
      <w:r>
        <w:rPr>
          <w:rFonts w:ascii="Times New Roman" w:hAnsi="Times New Roman" w:cs="Times New Roman"/>
          <w:color w:val="000000" w:themeColor="text1"/>
          <w:sz w:val="24"/>
          <w:szCs w:val="24"/>
        </w:rPr>
        <w:t>a</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Danışma Kurulu, Fakülte bünyesindeki her bir bölümden birer öğretim üyesi ile Dekan, Başhekim ve Müdürden oluşur. Dekan, Danışma Kurulu Başkanıdır. </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Danışma Kurulu her yarıyıl başlangıcında olmak üzere yılda en az 2 (iki) kez olağan olarak toplanarak Hastanenin işleyişi ile ilgili görüşmeler yapar ve önerilerini bir rapor halinde Dekanlığa sunar. Danışma Kurulu gerekli hallerde olağanüstü toplantılar yapabilir.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Başhekim ve Başhekim Yardımcıları</w:t>
      </w:r>
    </w:p>
    <w:p w:rsidR="00F47B6A" w:rsidRDefault="00F47B6A" w:rsidP="00F47B6A">
      <w:pPr>
        <w:tabs>
          <w:tab w:val="left" w:pos="9072"/>
        </w:tabs>
        <w:spacing w:after="0" w:line="240" w:lineRule="auto"/>
        <w:ind w:right="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            MADDE 8- </w:t>
      </w: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Fakültenin Veteriner Hekim unvanı olan kadrolu öğretim üyeleri arasından bir öğretim üyesi, Dekanın önerisi ile Rektör tarafından 3 (üç) yıl süreyle Başhekim olarak görevlendirilir. Başhekim, Dekana karşı sorumludur.</w:t>
      </w:r>
    </w:p>
    <w:p w:rsidR="00F47B6A" w:rsidRDefault="00F47B6A" w:rsidP="00F47B6A">
      <w:pPr>
        <w:spacing w:after="0" w:line="240" w:lineRule="auto"/>
        <w:ind w:right="6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Görev süresi biten Başhekim, aynı usulle yeniden görevlendirilir. </w:t>
      </w:r>
    </w:p>
    <w:p w:rsidR="00F47B6A" w:rsidRDefault="00F47B6A" w:rsidP="00F47B6A">
      <w:pPr>
        <w:spacing w:after="0" w:line="240" w:lineRule="auto"/>
        <w:ind w:right="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Görev süresi dolmadığı halde Başhekimlik görevinde (görevden alma, emeklilik, istifa, sağlık vb. nedenlerle) boşalma olduğu durumlarda yerine kalan süreyi tamamlamak üzere, aynı usulle yeni bir Başhekim görevlendirilir.</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ç)</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Başhekimin önerisi ve Dekanlığın onayı ile Veteriner Fakültesi’nin kadrolu Veteriner Hekim unvanı olan öğretim elemanlarından en fazla 2 (iki) öğretim elemanı Başhekim Yardımcısı olarak atanır. Başhekim Yardımcıları, Başhekim tarafından yapılan görev dağılımı doğrultusunda Başhekimlik hizmetlerinin yürütülmesinde Başhekime yardımcı olur. Başhekimin görevinin başında bulunmadığı zamanlarda, yardımcılardan biri, Başhekimin Dekanlığa resmi bildirimiyle Başhekime vekâlet eder. Başhekimin görevinin sona ermesi durumunda yardımcıların görevi de kendiliğinden sona erer.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Başhekimin görevleri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MADDE 9-</w:t>
      </w:r>
      <w:r>
        <w:rPr>
          <w:rFonts w:ascii="Times New Roman" w:hAnsi="Times New Roman" w:cs="Times New Roman"/>
          <w:color w:val="000000" w:themeColor="text1"/>
          <w:sz w:val="24"/>
          <w:szCs w:val="24"/>
        </w:rPr>
        <w:t xml:space="preserve"> (1) Başhekimin görev, yetki ve sorumlulukları şunlardır;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Hastanenin, hedef ve stratejik planlar doğrultusunda gelişmesi ve rutin işleyişi ile ilgili </w:t>
      </w:r>
      <w:bookmarkStart w:id="2" w:name="page4"/>
      <w:bookmarkEnd w:id="2"/>
      <w:r>
        <w:rPr>
          <w:rFonts w:ascii="Times New Roman" w:hAnsi="Times New Roman" w:cs="Times New Roman"/>
          <w:color w:val="000000" w:themeColor="text1"/>
          <w:sz w:val="24"/>
          <w:szCs w:val="24"/>
        </w:rPr>
        <w:t>olarak gerekli düzenleme ve çalışmaları yapmak,</w:t>
      </w:r>
      <w:r>
        <w:rPr>
          <w:rFonts w:ascii="Times New Roman" w:hAnsi="Times New Roman" w:cs="Times New Roman"/>
          <w:b/>
          <w:color w:val="000000" w:themeColor="text1"/>
          <w:sz w:val="24"/>
          <w:szCs w:val="24"/>
        </w:rPr>
        <w:t xml:space="preserve"> </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Hastane bünyesindeki birimlerin akademik ve idari düzeyde yürüttüğü hizmetlerde denetim ve gözetim görevini yürütmek, Bölüm ve Anabilim Dalı Başkanlarıyla koordinasyon ve işbirliği içerisinde gerekli düzenlemeleri yapmak,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Çalışma ve nöbet grupları oluşturmak ve bu grupların çalışma usul ve esaslarını belirleyerek Dekanlığa sunmak,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ç) Hasta kayıtlarının düzenli tutulmasını sağlamak,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 Hayvan hastanesinde öğrencilerin staj yapmalarını sağlamak,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 Gezici klinik hizmetlerinin yürütülmesini sağlamak,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Veteriner Hekimliği </w:t>
      </w:r>
      <w:proofErr w:type="spellStart"/>
      <w:r>
        <w:rPr>
          <w:rFonts w:ascii="Times New Roman" w:hAnsi="Times New Roman" w:cs="Times New Roman"/>
          <w:color w:val="000000" w:themeColor="text1"/>
          <w:sz w:val="24"/>
          <w:szCs w:val="24"/>
        </w:rPr>
        <w:t>intörn</w:t>
      </w:r>
      <w:proofErr w:type="spellEnd"/>
      <w:r>
        <w:rPr>
          <w:rFonts w:ascii="Times New Roman" w:hAnsi="Times New Roman" w:cs="Times New Roman"/>
          <w:color w:val="000000" w:themeColor="text1"/>
          <w:sz w:val="24"/>
          <w:szCs w:val="24"/>
        </w:rPr>
        <w:t xml:space="preserve"> eğitim programı kapsamında, </w:t>
      </w:r>
      <w:proofErr w:type="spellStart"/>
      <w:r>
        <w:rPr>
          <w:rFonts w:ascii="Times New Roman" w:hAnsi="Times New Roman" w:cs="Times New Roman"/>
          <w:color w:val="000000" w:themeColor="text1"/>
          <w:sz w:val="24"/>
          <w:szCs w:val="24"/>
        </w:rPr>
        <w:t>intörn</w:t>
      </w:r>
      <w:proofErr w:type="spellEnd"/>
      <w:r>
        <w:rPr>
          <w:rFonts w:ascii="Times New Roman" w:hAnsi="Times New Roman" w:cs="Times New Roman"/>
          <w:color w:val="000000" w:themeColor="text1"/>
          <w:sz w:val="24"/>
          <w:szCs w:val="24"/>
        </w:rPr>
        <w:t xml:space="preserve"> öğrencilerin hayvan hastanesinde alacakları eğitim süreçlerini koordine etmek,</w:t>
      </w:r>
    </w:p>
    <w:p w:rsidR="00F47B6A" w:rsidRDefault="00F47B6A" w:rsidP="00F47B6A">
      <w:pPr>
        <w:tabs>
          <w:tab w:val="left" w:pos="9054"/>
        </w:tabs>
        <w:spacing w:after="0" w:line="240" w:lineRule="auto"/>
        <w:ind w:right="-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 Bu yönerge ve yürürlükteki ilgili mevzuatlar doğrultusunda Dekan tarafından kendisine verilen diğer görevleri ilgili birimlerle koordineli olarak yapmak.</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Müdür </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10- </w:t>
      </w: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Müdür, Üniversite bünyesinde çalışan 657 sayılı Devlet Memurları Kanununa tabi personel arasından Dekanlığın önerisi ile ilgili mevzuat çerçevesinde Rektör tarafından atanır. Müdür, </w:t>
      </w:r>
      <w:proofErr w:type="spellStart"/>
      <w:r>
        <w:rPr>
          <w:rFonts w:ascii="Times New Roman" w:hAnsi="Times New Roman" w:cs="Times New Roman"/>
          <w:color w:val="000000" w:themeColor="text1"/>
          <w:sz w:val="24"/>
          <w:szCs w:val="24"/>
        </w:rPr>
        <w:t>Başhekim’e</w:t>
      </w:r>
      <w:proofErr w:type="spellEnd"/>
      <w:r>
        <w:rPr>
          <w:rFonts w:ascii="Times New Roman" w:hAnsi="Times New Roman" w:cs="Times New Roman"/>
          <w:color w:val="000000" w:themeColor="text1"/>
          <w:sz w:val="24"/>
          <w:szCs w:val="24"/>
        </w:rPr>
        <w:t xml:space="preserve"> karşı sorumludur.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Müdürün görevleri</w:t>
      </w:r>
    </w:p>
    <w:p w:rsidR="00F47B6A" w:rsidRDefault="00F47B6A" w:rsidP="00F47B6A">
      <w:pPr>
        <w:spacing w:after="0" w:line="240" w:lineRule="auto"/>
        <w:ind w:right="2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11- </w:t>
      </w:r>
      <w:r>
        <w:rPr>
          <w:rFonts w:ascii="Times New Roman" w:hAnsi="Times New Roman" w:cs="Times New Roman"/>
          <w:color w:val="000000" w:themeColor="text1"/>
          <w:sz w:val="24"/>
          <w:szCs w:val="24"/>
        </w:rPr>
        <w:t>a</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Hastane ve Hastaneye bağlı birim ve çalışma gruplarının uygun koşullarda ve verimli çalışmaları için gerekli tedbirleri almak,</w:t>
      </w:r>
    </w:p>
    <w:p w:rsidR="00F47B6A" w:rsidRDefault="00F47B6A" w:rsidP="00F47B6A">
      <w:pPr>
        <w:spacing w:after="0" w:line="240" w:lineRule="auto"/>
        <w:ind w:right="18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b)</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Başhekimlik ve/veya Dekanlıktan gelen kararları uygulamak,</w:t>
      </w:r>
      <w:r>
        <w:rPr>
          <w:rFonts w:ascii="Times New Roman" w:hAnsi="Times New Roman" w:cs="Times New Roman"/>
          <w:b/>
          <w:color w:val="000000" w:themeColor="text1"/>
          <w:sz w:val="24"/>
          <w:szCs w:val="24"/>
        </w:rPr>
        <w:t xml:space="preserve"> </w:t>
      </w:r>
    </w:p>
    <w:p w:rsidR="00F47B6A" w:rsidRDefault="00F47B6A" w:rsidP="00F47B6A">
      <w:pPr>
        <w:spacing w:after="0" w:line="240" w:lineRule="auto"/>
        <w:ind w:right="1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Hastanenin yıllık faaliyet raporunu hazırlamak ve Başhekimliğe sunmak,</w:t>
      </w:r>
    </w:p>
    <w:p w:rsidR="00F47B6A" w:rsidRDefault="00F47B6A" w:rsidP="00F47B6A">
      <w:pPr>
        <w:spacing w:after="0" w:line="240" w:lineRule="auto"/>
        <w:ind w:right="6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ç)</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Hastanenin amaç ve stratejik hedefleri doğrultusunda oluşturulan çalışma gruplarının programlarını hazırlamak ve Başhekimliğe sunmak, </w:t>
      </w:r>
    </w:p>
    <w:p w:rsidR="00F47B6A" w:rsidRDefault="00F47B6A" w:rsidP="00F47B6A">
      <w:pPr>
        <w:spacing w:after="0" w:line="240" w:lineRule="auto"/>
        <w:ind w:right="6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d)Yazışma, kayıt ve dosyalama işlerinin usulüne uygun olarak yapılmasını sağlamak,</w:t>
      </w:r>
    </w:p>
    <w:p w:rsidR="00F47B6A" w:rsidRDefault="00F47B6A" w:rsidP="00F47B6A">
      <w:pPr>
        <w:spacing w:after="0" w:line="240" w:lineRule="auto"/>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 Hastanenin ödenek, idari ve yardımcı personel gereksinimi, sarf malzeme, makine-teçhizat, fiziki alanların onarım, </w:t>
      </w:r>
      <w:proofErr w:type="gramStart"/>
      <w:r>
        <w:rPr>
          <w:rFonts w:ascii="Times New Roman" w:hAnsi="Times New Roman" w:cs="Times New Roman"/>
          <w:color w:val="000000" w:themeColor="text1"/>
          <w:sz w:val="24"/>
          <w:szCs w:val="24"/>
        </w:rPr>
        <w:t>restorasyonu</w:t>
      </w:r>
      <w:proofErr w:type="gramEnd"/>
      <w:r>
        <w:rPr>
          <w:rFonts w:ascii="Times New Roman" w:hAnsi="Times New Roman" w:cs="Times New Roman"/>
          <w:color w:val="000000" w:themeColor="text1"/>
          <w:sz w:val="24"/>
          <w:szCs w:val="24"/>
        </w:rPr>
        <w:t xml:space="preserve"> ve/veya yeni alanların inşası gibi konuları ve öncelikleri</w:t>
      </w:r>
      <w:bookmarkStart w:id="3" w:name="page5"/>
      <w:bookmarkEnd w:id="3"/>
      <w:r>
        <w:rPr>
          <w:rFonts w:ascii="Times New Roman" w:hAnsi="Times New Roman" w:cs="Times New Roman"/>
          <w:color w:val="000000" w:themeColor="text1"/>
          <w:sz w:val="24"/>
          <w:szCs w:val="24"/>
        </w:rPr>
        <w:t xml:space="preserve"> tespit ederek Başhekimliğe bildirmek,</w:t>
      </w:r>
    </w:p>
    <w:p w:rsidR="00F47B6A" w:rsidRDefault="00F47B6A" w:rsidP="00F47B6A">
      <w:pPr>
        <w:spacing w:after="0" w:line="240" w:lineRule="auto"/>
        <w:ind w:right="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Hastane çalışanları ile ilgili olarak puanlama, Döner Sermaye Katkı Paylarının ödenmesi vb. parasal işlerde Başhekimlik kanalıyla gerekli işlemleri yürütmek,</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g) Bu yönerge ve ilgili mevzuatlar kapsamında Başhekim tarafından kendisine verilen diğer görevleri yapmak.</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Hastane birimleri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12- </w:t>
      </w:r>
      <w:r>
        <w:rPr>
          <w:rFonts w:ascii="Times New Roman" w:hAnsi="Times New Roman" w:cs="Times New Roman"/>
          <w:color w:val="000000" w:themeColor="text1"/>
          <w:sz w:val="24"/>
          <w:szCs w:val="24"/>
        </w:rPr>
        <w:t>Hastane birimleri şunlardır;</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 Cerrahi Anabilim Dalı</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 İç Hastalıkları Anabilim Dalı</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 Doğum ve Jinekoloji Anabilim Dalı</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ç) Reprodüksiyon ve Suni Tohumlama Anabilim Dalı</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 Klinik Bilimler Laboratuvarı</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 Görüntüleme Ünitesi Birimi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Eczane </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 Acil Birimi</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ğ) Diğer Birimler</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Klinik Bilimler Laboratuvarı</w:t>
      </w:r>
    </w:p>
    <w:p w:rsidR="00F47B6A" w:rsidRDefault="00F47B6A" w:rsidP="00F47B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13- </w:t>
      </w:r>
      <w:r>
        <w:rPr>
          <w:rFonts w:ascii="Times New Roman" w:hAnsi="Times New Roman" w:cs="Times New Roman"/>
          <w:color w:val="000000" w:themeColor="text1"/>
          <w:sz w:val="24"/>
          <w:szCs w:val="24"/>
        </w:rPr>
        <w:t>(1) Hastane Kliniklerine getirilen hastaların tanı ve tedavileri için gerekli tetkiklerin standartlara uygun şekilde yürütülmesini sağlayan birimdir.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Görüntüleme Ünitesi Birimi</w:t>
      </w:r>
    </w:p>
    <w:p w:rsidR="00F47B6A" w:rsidRDefault="00F47B6A" w:rsidP="00F47B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14- </w:t>
      </w: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Hastane bünyesinde bulunan radyoloji, ultrasonografi, EKG, ekokardiyografi, endoskopi gibi uygulamalarının yapıldığı birimdir.</w:t>
      </w:r>
    </w:p>
    <w:p w:rsidR="00F47B6A" w:rsidRDefault="00F47B6A" w:rsidP="00F47B6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Eczane</w:t>
      </w:r>
    </w:p>
    <w:p w:rsidR="00F47B6A" w:rsidRDefault="00F47B6A" w:rsidP="00F47B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15- </w:t>
      </w: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Hastanenin kliniklerinde ihtiyaç duyulan ilaç ve tıbbi sarf gibi her türlü veteriner tıbbi ürünün takibi ve teminini sağlayan birimdir.</w:t>
      </w:r>
    </w:p>
    <w:p w:rsidR="00F47B6A" w:rsidRDefault="00F47B6A" w:rsidP="00F47B6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Acil Birimi</w:t>
      </w:r>
    </w:p>
    <w:p w:rsidR="00F47B6A" w:rsidRDefault="00F47B6A" w:rsidP="00F47B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16- </w:t>
      </w: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Resmî mesai saatleri dışında acil müdahale gerektiren hastalara acil klinik hizmetlerini sunan birimdir.</w:t>
      </w:r>
    </w:p>
    <w:p w:rsidR="00F47B6A" w:rsidRDefault="00F47B6A" w:rsidP="00F47B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Acil Biriminde Veteriner Fakültesinde görev yapan veteriner hekim, veteriner sağlık teknikeri, veteriner sağlık teknisyenleri, biyolog ve yardımcı personel acil nöbetçi personeli olarak görev yaparlar.</w:t>
      </w:r>
    </w:p>
    <w:p w:rsidR="00F47B6A" w:rsidRDefault="00F47B6A" w:rsidP="00F47B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Acil Nöbetçi Personeli; Başhekimliğin oluşturduğu nöbet çizelgesine göre nöbetlerini tutar. Hastaneye getirilen hayvanların kaydını, muayenesini ve tedavisini yapar.</w:t>
      </w:r>
    </w:p>
    <w:p w:rsidR="00F47B6A" w:rsidRDefault="00F47B6A" w:rsidP="00F47B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Diğer Birimler</w:t>
      </w:r>
    </w:p>
    <w:p w:rsidR="00F47B6A" w:rsidRDefault="00F47B6A" w:rsidP="00F47B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17- </w:t>
      </w:r>
      <w:r>
        <w:rPr>
          <w:rFonts w:ascii="Times New Roman" w:hAnsi="Times New Roman" w:cs="Times New Roman"/>
          <w:color w:val="000000" w:themeColor="text1"/>
          <w:sz w:val="24"/>
          <w:szCs w:val="24"/>
        </w:rPr>
        <w:t xml:space="preserve">(1) Hastanenin diğer birimleri hasta kayıt kabul, sterilizasyon ünitesi ve </w:t>
      </w:r>
      <w:proofErr w:type="spellStart"/>
      <w:r>
        <w:rPr>
          <w:rFonts w:ascii="Times New Roman" w:hAnsi="Times New Roman" w:cs="Times New Roman"/>
          <w:color w:val="000000" w:themeColor="text1"/>
          <w:sz w:val="24"/>
          <w:szCs w:val="24"/>
        </w:rPr>
        <w:t>hospitalizasyon</w:t>
      </w:r>
      <w:proofErr w:type="spellEnd"/>
      <w:r>
        <w:rPr>
          <w:rFonts w:ascii="Times New Roman" w:hAnsi="Times New Roman" w:cs="Times New Roman"/>
          <w:color w:val="000000" w:themeColor="text1"/>
          <w:sz w:val="24"/>
          <w:szCs w:val="24"/>
        </w:rPr>
        <w:t xml:space="preserve"> ünitesinden oluşmaktadır.</w:t>
      </w:r>
    </w:p>
    <w:p w:rsidR="00F47B6A" w:rsidRDefault="00F47B6A" w:rsidP="00F47B6A">
      <w:pPr>
        <w:spacing w:after="0" w:line="240" w:lineRule="auto"/>
        <w:jc w:val="center"/>
        <w:rPr>
          <w:rFonts w:ascii="Times New Roman" w:hAnsi="Times New Roman" w:cs="Times New Roman"/>
          <w:b/>
          <w:color w:val="000000" w:themeColor="text1"/>
          <w:sz w:val="24"/>
          <w:szCs w:val="24"/>
        </w:rPr>
      </w:pPr>
    </w:p>
    <w:p w:rsidR="00F47B6A" w:rsidRDefault="00F47B6A" w:rsidP="00F47B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ÜÇÜNCÜ BÖLÜM</w:t>
      </w:r>
    </w:p>
    <w:p w:rsidR="00F47B6A" w:rsidRDefault="00F47B6A" w:rsidP="00F47B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Çeşitli ve Son Hükümler</w:t>
      </w:r>
    </w:p>
    <w:p w:rsidR="00F47B6A" w:rsidRDefault="00F47B6A" w:rsidP="00F47B6A">
      <w:pPr>
        <w:spacing w:after="0" w:line="240" w:lineRule="auto"/>
        <w:jc w:val="both"/>
        <w:rPr>
          <w:rFonts w:ascii="Times New Roman" w:hAnsi="Times New Roman" w:cs="Times New Roman"/>
          <w:color w:val="000000" w:themeColor="text1"/>
          <w:sz w:val="24"/>
          <w:szCs w:val="24"/>
        </w:rPr>
      </w:pP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Mali hükümler</w:t>
      </w:r>
    </w:p>
    <w:p w:rsidR="00F47B6A" w:rsidRDefault="00F47B6A" w:rsidP="00F47B6A">
      <w:pPr>
        <w:spacing w:after="0" w:line="240" w:lineRule="auto"/>
        <w:ind w:right="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18- </w:t>
      </w:r>
      <w:r>
        <w:rPr>
          <w:rFonts w:ascii="Times New Roman" w:hAnsi="Times New Roman" w:cs="Times New Roman"/>
          <w:color w:val="000000" w:themeColor="text1"/>
          <w:sz w:val="24"/>
          <w:szCs w:val="24"/>
        </w:rPr>
        <w:t>Hastanenin harcama yetkilisi Dekandır. Dekan gerektiğinde bu yetkiyi Başhekime devredebilir.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Hüküm bulunmayan haller</w:t>
      </w:r>
    </w:p>
    <w:p w:rsidR="00F47B6A" w:rsidRDefault="00F47B6A" w:rsidP="00F47B6A">
      <w:pPr>
        <w:spacing w:after="0" w:line="240" w:lineRule="auto"/>
        <w:ind w:right="24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MADDE 19- </w:t>
      </w:r>
      <w:r>
        <w:rPr>
          <w:rFonts w:ascii="Times New Roman" w:hAnsi="Times New Roman" w:cs="Times New Roman"/>
          <w:color w:val="000000" w:themeColor="text1"/>
          <w:sz w:val="24"/>
          <w:szCs w:val="24"/>
        </w:rPr>
        <w:t>Bu Yönergede hüküm bulunmayan hallerde, 2547 sayılı Yükseköğretim Kanunu ve yürürlükteki ilgili diğer mevzuat hükümleri uygulanır.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Yürürlük</w:t>
      </w:r>
    </w:p>
    <w:p w:rsidR="00F47B6A" w:rsidRDefault="00F47B6A" w:rsidP="00F47B6A">
      <w:pPr>
        <w:spacing w:after="0" w:line="240" w:lineRule="auto"/>
        <w:ind w:right="-1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MADDE 20-</w:t>
      </w:r>
      <w:r>
        <w:rPr>
          <w:rFonts w:ascii="Times New Roman" w:hAnsi="Times New Roman" w:cs="Times New Roman"/>
          <w:color w:val="000000" w:themeColor="text1"/>
          <w:sz w:val="24"/>
          <w:szCs w:val="24"/>
        </w:rPr>
        <w:t xml:space="preserve"> (1) Bu Yönerge, Senatoca kabul edildiği tarihten itibaren yürürlüğe girer.</w:t>
      </w:r>
    </w:p>
    <w:p w:rsidR="00F47B6A" w:rsidRDefault="00F47B6A" w:rsidP="00F47B6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Yürütme</w:t>
      </w:r>
    </w:p>
    <w:p w:rsidR="00F47B6A" w:rsidRDefault="00F47B6A" w:rsidP="00F47B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rPr>
        <w:tab/>
        <w:t>MADDE 21-</w:t>
      </w:r>
      <w:r>
        <w:rPr>
          <w:rFonts w:ascii="Times New Roman" w:hAnsi="Times New Roman" w:cs="Times New Roman"/>
          <w:color w:val="000000" w:themeColor="text1"/>
          <w:sz w:val="24"/>
          <w:szCs w:val="24"/>
        </w:rPr>
        <w:t xml:space="preserve"> (1) Bu Yönerge hükümlerini Rektör yürütür.</w:t>
      </w:r>
    </w:p>
    <w:p w:rsidR="00A05853" w:rsidRDefault="00A05853" w:rsidP="00A05853">
      <w:pPr>
        <w:spacing w:after="0" w:line="240" w:lineRule="auto"/>
        <w:ind w:right="23"/>
        <w:jc w:val="center"/>
      </w:pPr>
    </w:p>
    <w:p w:rsidR="00A05853" w:rsidRDefault="00A05853">
      <w:bookmarkStart w:id="4" w:name="_GoBack"/>
      <w:bookmarkEnd w:id="4"/>
    </w:p>
    <w:sectPr w:rsidR="00A05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1A3C"/>
    <w:multiLevelType w:val="multilevel"/>
    <w:tmpl w:val="9062A7A4"/>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4A"/>
    <w:rsid w:val="001D704D"/>
    <w:rsid w:val="0097044A"/>
    <w:rsid w:val="00A05853"/>
    <w:rsid w:val="00F47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6A"/>
  </w:style>
  <w:style w:type="paragraph" w:styleId="Balk1">
    <w:name w:val="heading 1"/>
    <w:basedOn w:val="Normal"/>
    <w:next w:val="Normal"/>
    <w:link w:val="Balk1Char"/>
    <w:uiPriority w:val="1"/>
    <w:qFormat/>
    <w:rsid w:val="00F47B6A"/>
    <w:pPr>
      <w:keepNext/>
      <w:numPr>
        <w:numId w:val="1"/>
      </w:numPr>
      <w:spacing w:after="0" w:line="360" w:lineRule="auto"/>
      <w:outlineLvl w:val="0"/>
    </w:pPr>
    <w:rPr>
      <w:rFonts w:ascii="Comic Sans MS" w:eastAsia="Times New Roman" w:hAnsi="Comic Sans MS" w:cs="Times New Roman"/>
      <w:i/>
      <w:iCs/>
      <w:sz w:val="20"/>
      <w:szCs w:val="24"/>
      <w:lang w:eastAsia="tr-TR"/>
    </w:rPr>
  </w:style>
  <w:style w:type="paragraph" w:styleId="Balk2">
    <w:name w:val="heading 2"/>
    <w:basedOn w:val="Normal"/>
    <w:next w:val="Normal"/>
    <w:link w:val="Balk2Char"/>
    <w:uiPriority w:val="1"/>
    <w:semiHidden/>
    <w:unhideWhenUsed/>
    <w:qFormat/>
    <w:rsid w:val="00F47B6A"/>
    <w:pPr>
      <w:keepNext/>
      <w:numPr>
        <w:ilvl w:val="1"/>
        <w:numId w:val="1"/>
      </w:numPr>
      <w:spacing w:after="0" w:line="360" w:lineRule="auto"/>
      <w:outlineLvl w:val="1"/>
    </w:pPr>
    <w:rPr>
      <w:rFonts w:ascii="Comic Sans MS" w:eastAsia="Times New Roman" w:hAnsi="Comic Sans MS" w:cs="Times New Roman"/>
      <w:i/>
      <w:iCs/>
      <w:sz w:val="24"/>
      <w:szCs w:val="24"/>
      <w:lang w:eastAsia="tr-TR"/>
    </w:rPr>
  </w:style>
  <w:style w:type="paragraph" w:styleId="Balk3">
    <w:name w:val="heading 3"/>
    <w:basedOn w:val="Normal"/>
    <w:next w:val="Normal"/>
    <w:link w:val="Balk3Char"/>
    <w:uiPriority w:val="1"/>
    <w:semiHidden/>
    <w:unhideWhenUsed/>
    <w:qFormat/>
    <w:rsid w:val="00F47B6A"/>
    <w:pPr>
      <w:keepNext/>
      <w:numPr>
        <w:ilvl w:val="2"/>
        <w:numId w:val="1"/>
      </w:numPr>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semiHidden/>
    <w:unhideWhenUsed/>
    <w:qFormat/>
    <w:rsid w:val="00F47B6A"/>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semiHidden/>
    <w:unhideWhenUsed/>
    <w:qFormat/>
    <w:rsid w:val="00F47B6A"/>
    <w:pPr>
      <w:numPr>
        <w:ilvl w:val="4"/>
        <w:numId w:val="1"/>
      </w:num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semiHidden/>
    <w:unhideWhenUsed/>
    <w:qFormat/>
    <w:rsid w:val="00F47B6A"/>
    <w:pPr>
      <w:keepNext/>
      <w:numPr>
        <w:ilvl w:val="5"/>
        <w:numId w:val="1"/>
      </w:numPr>
      <w:spacing w:after="0" w:line="240" w:lineRule="auto"/>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semiHidden/>
    <w:unhideWhenUsed/>
    <w:qFormat/>
    <w:rsid w:val="00F47B6A"/>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F47B6A"/>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9"/>
    <w:semiHidden/>
    <w:unhideWhenUsed/>
    <w:qFormat/>
    <w:rsid w:val="00F47B6A"/>
    <w:pPr>
      <w:numPr>
        <w:ilvl w:val="8"/>
        <w:numId w:val="1"/>
      </w:numPr>
      <w:overflowPunct w:val="0"/>
      <w:autoSpaceDE w:val="0"/>
      <w:autoSpaceDN w:val="0"/>
      <w:adjustRightInd w:val="0"/>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47B6A"/>
    <w:rPr>
      <w:rFonts w:ascii="Comic Sans MS" w:eastAsia="Times New Roman" w:hAnsi="Comic Sans MS" w:cs="Times New Roman"/>
      <w:i/>
      <w:iCs/>
      <w:sz w:val="20"/>
      <w:szCs w:val="24"/>
      <w:lang w:eastAsia="tr-TR"/>
    </w:rPr>
  </w:style>
  <w:style w:type="character" w:customStyle="1" w:styleId="Balk2Char">
    <w:name w:val="Başlık 2 Char"/>
    <w:basedOn w:val="VarsaylanParagrafYazTipi"/>
    <w:link w:val="Balk2"/>
    <w:uiPriority w:val="1"/>
    <w:semiHidden/>
    <w:rsid w:val="00F47B6A"/>
    <w:rPr>
      <w:rFonts w:ascii="Comic Sans MS" w:eastAsia="Times New Roman" w:hAnsi="Comic Sans MS" w:cs="Times New Roman"/>
      <w:i/>
      <w:iCs/>
      <w:sz w:val="24"/>
      <w:szCs w:val="24"/>
      <w:lang w:eastAsia="tr-TR"/>
    </w:rPr>
  </w:style>
  <w:style w:type="character" w:customStyle="1" w:styleId="Balk3Char">
    <w:name w:val="Başlık 3 Char"/>
    <w:basedOn w:val="VarsaylanParagrafYazTipi"/>
    <w:link w:val="Balk3"/>
    <w:uiPriority w:val="1"/>
    <w:semiHidden/>
    <w:rsid w:val="00F47B6A"/>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semiHidden/>
    <w:rsid w:val="00F47B6A"/>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semiHidden/>
    <w:rsid w:val="00F47B6A"/>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semiHidden/>
    <w:rsid w:val="00F47B6A"/>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uiPriority w:val="99"/>
    <w:semiHidden/>
    <w:rsid w:val="00F47B6A"/>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F47B6A"/>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9"/>
    <w:semiHidden/>
    <w:rsid w:val="00F47B6A"/>
    <w:rPr>
      <w:rFonts w:ascii="Cambria" w:eastAsia="Times New Roman" w:hAnsi="Cambria" w:cs="Times New Roman"/>
      <w:lang w:val="en-US"/>
    </w:rPr>
  </w:style>
  <w:style w:type="paragraph" w:styleId="GvdeMetni">
    <w:name w:val="Body Text"/>
    <w:basedOn w:val="Normal"/>
    <w:link w:val="GvdeMetniChar"/>
    <w:uiPriority w:val="1"/>
    <w:semiHidden/>
    <w:unhideWhenUsed/>
    <w:qFormat/>
    <w:rsid w:val="00F47B6A"/>
    <w:pPr>
      <w:tabs>
        <w:tab w:val="left" w:pos="284"/>
        <w:tab w:val="left" w:pos="426"/>
        <w:tab w:val="left" w:pos="2552"/>
        <w:tab w:val="left" w:pos="5245"/>
        <w:tab w:val="left" w:pos="5670"/>
        <w:tab w:val="left" w:pos="6237"/>
      </w:tabs>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uiPriority w:val="1"/>
    <w:semiHidden/>
    <w:rsid w:val="00F47B6A"/>
    <w:rPr>
      <w:rFonts w:ascii="Times New Roman" w:eastAsia="Times New Roman" w:hAnsi="Times New Roman"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6A"/>
  </w:style>
  <w:style w:type="paragraph" w:styleId="Balk1">
    <w:name w:val="heading 1"/>
    <w:basedOn w:val="Normal"/>
    <w:next w:val="Normal"/>
    <w:link w:val="Balk1Char"/>
    <w:uiPriority w:val="1"/>
    <w:qFormat/>
    <w:rsid w:val="00F47B6A"/>
    <w:pPr>
      <w:keepNext/>
      <w:numPr>
        <w:numId w:val="1"/>
      </w:numPr>
      <w:spacing w:after="0" w:line="360" w:lineRule="auto"/>
      <w:outlineLvl w:val="0"/>
    </w:pPr>
    <w:rPr>
      <w:rFonts w:ascii="Comic Sans MS" w:eastAsia="Times New Roman" w:hAnsi="Comic Sans MS" w:cs="Times New Roman"/>
      <w:i/>
      <w:iCs/>
      <w:sz w:val="20"/>
      <w:szCs w:val="24"/>
      <w:lang w:eastAsia="tr-TR"/>
    </w:rPr>
  </w:style>
  <w:style w:type="paragraph" w:styleId="Balk2">
    <w:name w:val="heading 2"/>
    <w:basedOn w:val="Normal"/>
    <w:next w:val="Normal"/>
    <w:link w:val="Balk2Char"/>
    <w:uiPriority w:val="1"/>
    <w:semiHidden/>
    <w:unhideWhenUsed/>
    <w:qFormat/>
    <w:rsid w:val="00F47B6A"/>
    <w:pPr>
      <w:keepNext/>
      <w:numPr>
        <w:ilvl w:val="1"/>
        <w:numId w:val="1"/>
      </w:numPr>
      <w:spacing w:after="0" w:line="360" w:lineRule="auto"/>
      <w:outlineLvl w:val="1"/>
    </w:pPr>
    <w:rPr>
      <w:rFonts w:ascii="Comic Sans MS" w:eastAsia="Times New Roman" w:hAnsi="Comic Sans MS" w:cs="Times New Roman"/>
      <w:i/>
      <w:iCs/>
      <w:sz w:val="24"/>
      <w:szCs w:val="24"/>
      <w:lang w:eastAsia="tr-TR"/>
    </w:rPr>
  </w:style>
  <w:style w:type="paragraph" w:styleId="Balk3">
    <w:name w:val="heading 3"/>
    <w:basedOn w:val="Normal"/>
    <w:next w:val="Normal"/>
    <w:link w:val="Balk3Char"/>
    <w:uiPriority w:val="1"/>
    <w:semiHidden/>
    <w:unhideWhenUsed/>
    <w:qFormat/>
    <w:rsid w:val="00F47B6A"/>
    <w:pPr>
      <w:keepNext/>
      <w:numPr>
        <w:ilvl w:val="2"/>
        <w:numId w:val="1"/>
      </w:numPr>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semiHidden/>
    <w:unhideWhenUsed/>
    <w:qFormat/>
    <w:rsid w:val="00F47B6A"/>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semiHidden/>
    <w:unhideWhenUsed/>
    <w:qFormat/>
    <w:rsid w:val="00F47B6A"/>
    <w:pPr>
      <w:numPr>
        <w:ilvl w:val="4"/>
        <w:numId w:val="1"/>
      </w:num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semiHidden/>
    <w:unhideWhenUsed/>
    <w:qFormat/>
    <w:rsid w:val="00F47B6A"/>
    <w:pPr>
      <w:keepNext/>
      <w:numPr>
        <w:ilvl w:val="5"/>
        <w:numId w:val="1"/>
      </w:numPr>
      <w:spacing w:after="0" w:line="240" w:lineRule="auto"/>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semiHidden/>
    <w:unhideWhenUsed/>
    <w:qFormat/>
    <w:rsid w:val="00F47B6A"/>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F47B6A"/>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9"/>
    <w:semiHidden/>
    <w:unhideWhenUsed/>
    <w:qFormat/>
    <w:rsid w:val="00F47B6A"/>
    <w:pPr>
      <w:numPr>
        <w:ilvl w:val="8"/>
        <w:numId w:val="1"/>
      </w:numPr>
      <w:overflowPunct w:val="0"/>
      <w:autoSpaceDE w:val="0"/>
      <w:autoSpaceDN w:val="0"/>
      <w:adjustRightInd w:val="0"/>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47B6A"/>
    <w:rPr>
      <w:rFonts w:ascii="Comic Sans MS" w:eastAsia="Times New Roman" w:hAnsi="Comic Sans MS" w:cs="Times New Roman"/>
      <w:i/>
      <w:iCs/>
      <w:sz w:val="20"/>
      <w:szCs w:val="24"/>
      <w:lang w:eastAsia="tr-TR"/>
    </w:rPr>
  </w:style>
  <w:style w:type="character" w:customStyle="1" w:styleId="Balk2Char">
    <w:name w:val="Başlık 2 Char"/>
    <w:basedOn w:val="VarsaylanParagrafYazTipi"/>
    <w:link w:val="Balk2"/>
    <w:uiPriority w:val="1"/>
    <w:semiHidden/>
    <w:rsid w:val="00F47B6A"/>
    <w:rPr>
      <w:rFonts w:ascii="Comic Sans MS" w:eastAsia="Times New Roman" w:hAnsi="Comic Sans MS" w:cs="Times New Roman"/>
      <w:i/>
      <w:iCs/>
      <w:sz w:val="24"/>
      <w:szCs w:val="24"/>
      <w:lang w:eastAsia="tr-TR"/>
    </w:rPr>
  </w:style>
  <w:style w:type="character" w:customStyle="1" w:styleId="Balk3Char">
    <w:name w:val="Başlık 3 Char"/>
    <w:basedOn w:val="VarsaylanParagrafYazTipi"/>
    <w:link w:val="Balk3"/>
    <w:uiPriority w:val="1"/>
    <w:semiHidden/>
    <w:rsid w:val="00F47B6A"/>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semiHidden/>
    <w:rsid w:val="00F47B6A"/>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semiHidden/>
    <w:rsid w:val="00F47B6A"/>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semiHidden/>
    <w:rsid w:val="00F47B6A"/>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uiPriority w:val="99"/>
    <w:semiHidden/>
    <w:rsid w:val="00F47B6A"/>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F47B6A"/>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9"/>
    <w:semiHidden/>
    <w:rsid w:val="00F47B6A"/>
    <w:rPr>
      <w:rFonts w:ascii="Cambria" w:eastAsia="Times New Roman" w:hAnsi="Cambria" w:cs="Times New Roman"/>
      <w:lang w:val="en-US"/>
    </w:rPr>
  </w:style>
  <w:style w:type="paragraph" w:styleId="GvdeMetni">
    <w:name w:val="Body Text"/>
    <w:basedOn w:val="Normal"/>
    <w:link w:val="GvdeMetniChar"/>
    <w:uiPriority w:val="1"/>
    <w:semiHidden/>
    <w:unhideWhenUsed/>
    <w:qFormat/>
    <w:rsid w:val="00F47B6A"/>
    <w:pPr>
      <w:tabs>
        <w:tab w:val="left" w:pos="284"/>
        <w:tab w:val="left" w:pos="426"/>
        <w:tab w:val="left" w:pos="2552"/>
        <w:tab w:val="left" w:pos="5245"/>
        <w:tab w:val="left" w:pos="5670"/>
        <w:tab w:val="left" w:pos="6237"/>
      </w:tabs>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uiPriority w:val="1"/>
    <w:semiHidden/>
    <w:rsid w:val="00F47B6A"/>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2022-10-13T09:05:00Z</dcterms:created>
  <dcterms:modified xsi:type="dcterms:W3CDTF">2022-10-13T09:06:00Z</dcterms:modified>
</cp:coreProperties>
</file>